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9BFB" w14:textId="77777777" w:rsidR="009A6DEF" w:rsidRPr="009A6DEF" w:rsidRDefault="009A6DEF" w:rsidP="009A6DEF">
      <w:pPr>
        <w:pStyle w:val="1"/>
        <w:shd w:val="clear" w:color="auto" w:fill="FFFFFF"/>
        <w:spacing w:before="0" w:line="615" w:lineRule="atLeast"/>
        <w:jc w:val="center"/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</w:pPr>
      <w:r>
        <w:rPr>
          <w:rFonts w:ascii="Helvetica" w:hAnsi="Helvetica" w:cs="Helvetica"/>
          <w:color w:val="212121"/>
          <w:sz w:val="26"/>
          <w:szCs w:val="26"/>
        </w:rPr>
        <w:br/>
      </w:r>
      <w:r w:rsidRPr="009A6DEF"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 xml:space="preserve">Комментарий к заявлению Синодального </w:t>
      </w:r>
      <w:proofErr w:type="spellStart"/>
      <w:r w:rsidRPr="009A6DEF"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>ОРОиК</w:t>
      </w:r>
      <w:proofErr w:type="spellEnd"/>
      <w:r w:rsidRPr="009A6DEF">
        <w:rPr>
          <w:rFonts w:ascii="Helvetica" w:eastAsia="Times New Roman" w:hAnsi="Helvetica" w:cs="Helvetica"/>
          <w:b/>
          <w:bCs/>
          <w:color w:val="333333"/>
          <w:kern w:val="36"/>
          <w:lang w:eastAsia="ru-RU"/>
        </w:rPr>
        <w:t xml:space="preserve"> по вопросу дальнейшего преподавания православной культуры в общеобразовательной школе</w:t>
      </w:r>
    </w:p>
    <w:p w14:paraId="6190808D" w14:textId="596CD7C8" w:rsidR="009A6DEF" w:rsidRDefault="009A6DEF" w:rsidP="009A6D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6"/>
          <w:szCs w:val="26"/>
        </w:rPr>
      </w:pPr>
    </w:p>
    <w:p w14:paraId="3BAB53F2" w14:textId="6B52C65B" w:rsidR="009A6DEF" w:rsidRDefault="009A6DEF" w:rsidP="009A6D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В связи с поступающими многочисленными вопросами относительно перспектив развития преподавания православной культуры в школе, предметных областей ОРКСЭ и ОДНКНР Синодальный отдел настоящим считает необходимым пояснить следующее.</w:t>
      </w:r>
    </w:p>
    <w:p w14:paraId="36C03731" w14:textId="77777777" w:rsidR="009A6DEF" w:rsidRDefault="009A6DEF" w:rsidP="009A6D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Преподавание православной культуры в российской общеобразовательной школе началось с 1990-х годов. Государством и Церковью были согласованы содержание учебного предмета в форме </w:t>
      </w:r>
      <w:hyperlink r:id="rId4" w:anchor="05048178591444605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примерного содержания</w:t>
        </w:r>
      </w:hyperlink>
      <w:r>
        <w:rPr>
          <w:rFonts w:ascii="Helvetica" w:hAnsi="Helvetica" w:cs="Helvetica"/>
          <w:color w:val="212121"/>
          <w:sz w:val="26"/>
          <w:szCs w:val="26"/>
        </w:rPr>
        <w:t>, а также основные условия его введения и преподавания в школах в форме </w:t>
      </w:r>
      <w:hyperlink r:id="rId5" w:anchor="07603471082931004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примерного соглашения</w:t>
        </w:r>
      </w:hyperlink>
      <w:r>
        <w:rPr>
          <w:rFonts w:ascii="Helvetica" w:hAnsi="Helvetica" w:cs="Helvetica"/>
          <w:color w:val="212121"/>
          <w:sz w:val="26"/>
          <w:szCs w:val="26"/>
        </w:rPr>
        <w:t> о сотрудничестве органов власти в регионах и епархий Русской Православной Церкви. </w:t>
      </w:r>
    </w:p>
    <w:p w14:paraId="07122932" w14:textId="77777777" w:rsidR="009A6DEF" w:rsidRDefault="009A6DEF" w:rsidP="009A6D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В 2007 г. было принято решение о включении в государственные образовательные стандарты группы учебных предметов по религиозным культурам народов России и этике. Соответствующая </w:t>
      </w:r>
      <w:hyperlink r:id="rId6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концепция</w:t>
        </w:r>
      </w:hyperlink>
      <w:r>
        <w:rPr>
          <w:rFonts w:ascii="Helvetica" w:hAnsi="Helvetica" w:cs="Helvetica"/>
          <w:color w:val="212121"/>
          <w:sz w:val="26"/>
          <w:szCs w:val="26"/>
        </w:rPr>
        <w:t>, предусматривающая преподавание православной культуры по всем уровням школы, была согласована с Министерством образования, </w:t>
      </w:r>
      <w:hyperlink r:id="rId7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рекомендована</w:t>
        </w:r>
      </w:hyperlink>
      <w:r>
        <w:rPr>
          <w:rFonts w:ascii="Helvetica" w:hAnsi="Helvetica" w:cs="Helvetica"/>
          <w:color w:val="212121"/>
          <w:sz w:val="26"/>
          <w:szCs w:val="26"/>
        </w:rPr>
        <w:t> для использования при доработке новых образовательных стандартов и принята </w:t>
      </w:r>
      <w:hyperlink r:id="rId8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решением</w:t>
        </w:r>
      </w:hyperlink>
      <w:r>
        <w:rPr>
          <w:rFonts w:ascii="Helvetica" w:hAnsi="Helvetica" w:cs="Helvetica"/>
          <w:color w:val="212121"/>
          <w:sz w:val="26"/>
          <w:szCs w:val="26"/>
        </w:rPr>
        <w:t> Священного Синода Русской Православной Церкви (от 27.12.2007 № 147). После экспериментальной реализации ОРКСЭ в 2009–2011 гг. были разработаны программа педагогического бакалавриата для подготовки учителей и </w:t>
      </w:r>
      <w:hyperlink r:id="rId9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концепция</w:t>
        </w:r>
      </w:hyperlink>
      <w:r>
        <w:rPr>
          <w:rFonts w:ascii="Helvetica" w:hAnsi="Helvetica" w:cs="Helvetica"/>
          <w:color w:val="212121"/>
          <w:sz w:val="26"/>
          <w:szCs w:val="26"/>
        </w:rPr>
        <w:t>, которой предусматривалось последовательное введение преподавания религиозных культур и светской этики по выбору со 2-го по 10-й классы.</w:t>
      </w:r>
    </w:p>
    <w:p w14:paraId="5EC32733" w14:textId="77777777" w:rsidR="009A6DEF" w:rsidRDefault="009A6DEF" w:rsidP="009A6D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Представителями Русской Православной Церкви неоднократно делались официальные заявления о необходимости перехода от экспериментального этапа изучения религиозных культур и светской этики в одном классе к педагогически обоснованному преподаванию по всем уровням средней школы. Также указывалось на недопустимость введения некоего общего предмета «по духовно-нравственной культуре», всем религиям вместо преподавания религиозных культур по выбору. </w:t>
      </w:r>
    </w:p>
    <w:p w14:paraId="7FC3A6AA" w14:textId="77777777" w:rsidR="009A6DEF" w:rsidRDefault="009A6DEF" w:rsidP="009A6D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Святейший Патриарх Кирилл в 2012 году </w:t>
      </w:r>
      <w:hyperlink r:id="rId10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обращал внимание</w:t>
        </w:r>
      </w:hyperlink>
      <w:r>
        <w:rPr>
          <w:rFonts w:ascii="Helvetica" w:hAnsi="Helvetica" w:cs="Helvetica"/>
          <w:color w:val="212121"/>
          <w:sz w:val="26"/>
          <w:szCs w:val="26"/>
        </w:rPr>
        <w:t> на то, что «в школе иногда… изучение православной культуры подменяется неким общим религиоведческим курсом… В этом случае искажается главная цель духовно-нравственного образования, а именно приобщение ребенка к традиции, в которой живет его семья». В 2015 году в </w:t>
      </w:r>
      <w:hyperlink r:id="rId11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докладе</w:t>
        </w:r>
      </w:hyperlink>
      <w:r>
        <w:rPr>
          <w:rFonts w:ascii="Helvetica" w:hAnsi="Helvetica" w:cs="Helvetica"/>
          <w:color w:val="212121"/>
          <w:sz w:val="26"/>
          <w:szCs w:val="26"/>
        </w:rPr>
        <w:t xml:space="preserve"> на открытии XXIII Международных Рождественских образовательных чтений он отмечал: «Концепцией курса «Основы религиозных культур и светской этики», подготовленной еще в 2012 году, предусмотрено расширение преподавания на 2–10-й классы. Однако с окончанием эксперимента по внедрению ОРКСЭ, всеми признанного успешным, расширение курса было как будто «заморожено»… Непросто готовить педагогов-профессионалов для усеченной предметной области, не имеющей пока ни начала в первых классах школы, ни своего продолжения хотя бы на ступени основного </w:t>
      </w:r>
      <w:r>
        <w:rPr>
          <w:rFonts w:ascii="Helvetica" w:hAnsi="Helvetica" w:cs="Helvetica"/>
          <w:color w:val="212121"/>
          <w:sz w:val="26"/>
          <w:szCs w:val="26"/>
        </w:rPr>
        <w:lastRenderedPageBreak/>
        <w:t>общего образования. Дальше оставлять преподавание данного курса только в 4-х классах значило бы свести на нет все усилия, предпринятые в последние годы Церковью, государством и обществом, по духовно-нравственному воспитанию школьников». </w:t>
      </w:r>
    </w:p>
    <w:p w14:paraId="0FDDD17B" w14:textId="77777777" w:rsidR="009A6DEF" w:rsidRDefault="009A6DEF" w:rsidP="009A6D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Необходимость перехода к адекватному преподаванию религиозных культур отмечалась в </w:t>
      </w:r>
      <w:hyperlink r:id="rId12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резолюциях мероприятий</w:t>
        </w:r>
      </w:hyperlink>
      <w:r>
        <w:rPr>
          <w:rFonts w:ascii="Helvetica" w:hAnsi="Helvetica" w:cs="Helvetica"/>
          <w:color w:val="212121"/>
          <w:sz w:val="26"/>
          <w:szCs w:val="26"/>
        </w:rPr>
        <w:t>, одобренных Комитетом по образованию и науке Государственной Думы Федерального Собрания Российской Федерации, </w:t>
      </w:r>
      <w:hyperlink r:id="rId13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заявлении</w:t>
        </w:r>
      </w:hyperlink>
      <w:r>
        <w:rPr>
          <w:rFonts w:ascii="Helvetica" w:hAnsi="Helvetica" w:cs="Helvetica"/>
          <w:color w:val="212121"/>
          <w:sz w:val="26"/>
          <w:szCs w:val="26"/>
        </w:rPr>
        <w:t> Всемирного Русского Народного Собора, Межрелигиозного Совета России, Российской академии образования, других организаций, общественных объединений, открытых обращениях общественности. </w:t>
      </w:r>
    </w:p>
    <w:p w14:paraId="4BBA09C4" w14:textId="77777777" w:rsidR="009A6DEF" w:rsidRDefault="009A6DEF" w:rsidP="009A6D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В контексте вышеозначенного и многолетней практики участия Церкви в преподавании православной культуры </w:t>
      </w:r>
      <w:r>
        <w:rPr>
          <w:rStyle w:val="a5"/>
          <w:rFonts w:ascii="Helvetica" w:hAnsi="Helvetica" w:cs="Helvetica"/>
          <w:color w:val="212121"/>
          <w:sz w:val="26"/>
          <w:szCs w:val="26"/>
        </w:rPr>
        <w:t>Синодальный отдел выступает за сохранение и развитие изучения религиозных культур в рамках предметных областей ОРКСЭ и ОДНКНР по выбору родителей (законных представителей) школьников и с участием соответствующих российских традиционных религиозных организаций.</w:t>
      </w:r>
    </w:p>
    <w:p w14:paraId="3B1572E1" w14:textId="77777777" w:rsidR="009A6DEF" w:rsidRDefault="009A6DEF" w:rsidP="009A6DE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 xml:space="preserve">Этой теме и были посвящены два официальных заявления </w:t>
      </w:r>
      <w:proofErr w:type="spellStart"/>
      <w:r>
        <w:rPr>
          <w:rFonts w:ascii="Helvetica" w:hAnsi="Helvetica" w:cs="Helvetica"/>
          <w:color w:val="212121"/>
          <w:sz w:val="26"/>
          <w:szCs w:val="26"/>
        </w:rPr>
        <w:t>СОРОиК</w:t>
      </w:r>
      <w:proofErr w:type="spellEnd"/>
      <w:r>
        <w:rPr>
          <w:rFonts w:ascii="Helvetica" w:hAnsi="Helvetica" w:cs="Helvetica"/>
          <w:color w:val="212121"/>
          <w:sz w:val="26"/>
          <w:szCs w:val="26"/>
        </w:rPr>
        <w:t xml:space="preserve"> — о необходимости </w:t>
      </w:r>
      <w:hyperlink r:id="rId14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привлечения религиозных организаций</w:t>
        </w:r>
      </w:hyperlink>
      <w:r>
        <w:rPr>
          <w:rFonts w:ascii="Helvetica" w:hAnsi="Helvetica" w:cs="Helvetica"/>
          <w:color w:val="212121"/>
          <w:sz w:val="26"/>
          <w:szCs w:val="26"/>
        </w:rPr>
        <w:t> к разработке федеральных государственных образовательных стандартов в части изучения религиозных культур и о проектах стандартов, </w:t>
      </w:r>
      <w:hyperlink r:id="rId15" w:history="1">
        <w:r>
          <w:rPr>
            <w:rStyle w:val="a4"/>
            <w:rFonts w:ascii="Helvetica" w:hAnsi="Helvetica" w:cs="Helvetica"/>
            <w:color w:val="6B6B6B"/>
            <w:sz w:val="26"/>
            <w:szCs w:val="26"/>
          </w:rPr>
          <w:t>исключающих преподавание религиозных культур</w:t>
        </w:r>
      </w:hyperlink>
      <w:r>
        <w:rPr>
          <w:rFonts w:ascii="Helvetica" w:hAnsi="Helvetica" w:cs="Helvetica"/>
          <w:color w:val="212121"/>
          <w:sz w:val="26"/>
          <w:szCs w:val="26"/>
        </w:rPr>
        <w:t> в 4-м классе и не предусматривающих преподавание религиозных культур в 5–9-х классах. </w:t>
      </w:r>
    </w:p>
    <w:p w14:paraId="40E4F0F0" w14:textId="77777777" w:rsidR="009A6DEF" w:rsidRDefault="009A6DEF" w:rsidP="009A6D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6"/>
          <w:szCs w:val="26"/>
        </w:rPr>
      </w:pPr>
      <w:r>
        <w:rPr>
          <w:rFonts w:ascii="Helvetica" w:hAnsi="Helvetica" w:cs="Helvetica"/>
          <w:color w:val="212121"/>
          <w:sz w:val="26"/>
          <w:szCs w:val="26"/>
        </w:rPr>
        <w:t>Данная позиция также является основой для деятельности епархиальных отделов религиозного образования и катехизации, других церковных организаций.</w:t>
      </w:r>
    </w:p>
    <w:p w14:paraId="1ABD6A56" w14:textId="77777777" w:rsidR="00A42F8E" w:rsidRDefault="00A42F8E"/>
    <w:sectPr w:rsidR="00A42F8E" w:rsidSect="009A6DE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8E"/>
    <w:rsid w:val="009A6DEF"/>
    <w:rsid w:val="00A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E834"/>
  <w15:chartTrackingRefBased/>
  <w15:docId w15:val="{3DCAE120-D065-47F0-BBB8-F0A103A9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6DEF"/>
    <w:rPr>
      <w:color w:val="0000FF"/>
      <w:u w:val="single"/>
    </w:rPr>
  </w:style>
  <w:style w:type="character" w:styleId="a5">
    <w:name w:val="Strong"/>
    <w:basedOn w:val="a0"/>
    <w:uiPriority w:val="22"/>
    <w:qFormat/>
    <w:rsid w:val="009A6DE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6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43719.html" TargetMode="External"/><Relationship Id="rId13" Type="http://schemas.openxmlformats.org/officeDocument/2006/relationships/hyperlink" Target="https://vrns.ru/united-society/51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342017.html" TargetMode="External"/><Relationship Id="rId12" Type="http://schemas.openxmlformats.org/officeDocument/2006/relationships/hyperlink" Target="https://pravobraz.ru/rekomendacii-uchastnikov-zasedaniya-kruglogo-stola-po-teme-duxovno-nravstvennoe-vospitanie-v-sisteme-obrazovaniya-sostoyanie-problemy-perspektiv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358393.html" TargetMode="External"/><Relationship Id="rId11" Type="http://schemas.openxmlformats.org/officeDocument/2006/relationships/hyperlink" Target="http://www.patriarchia.ru/db/text/3957820.html" TargetMode="External"/><Relationship Id="rId5" Type="http://schemas.openxmlformats.org/officeDocument/2006/relationships/hyperlink" Target="http://www.consultant.ru/cons/cgi/online.cgi?req=doc;base=EXP;n=403467%2307691826230175636" TargetMode="External"/><Relationship Id="rId15" Type="http://schemas.openxmlformats.org/officeDocument/2006/relationships/hyperlink" Target="http://www.patriarchia.ru/db/text/5501034.html" TargetMode="External"/><Relationship Id="rId10" Type="http://schemas.openxmlformats.org/officeDocument/2006/relationships/hyperlink" Target="http://www.patriarchia.ru/db/text/1973781.html" TargetMode="External"/><Relationship Id="rId4" Type="http://schemas.openxmlformats.org/officeDocument/2006/relationships/hyperlink" Target="http://www.consultant.ru/cons/cgi/online.cgi?req=doc;base=EXP;n=309247" TargetMode="External"/><Relationship Id="rId9" Type="http://schemas.openxmlformats.org/officeDocument/2006/relationships/hyperlink" Target="https://pravobraz.ru/koncepciya-kompleksnogo-uchebnogo-kursa-osnovy-religioznyx-kultur-i-svetskoj-etiki-na-stupenyax-nachalnogo-osnovnogo-srednego-polnogo-obshhego-obrazovaniya/" TargetMode="External"/><Relationship Id="rId14" Type="http://schemas.openxmlformats.org/officeDocument/2006/relationships/hyperlink" Target="https://pravobraz.ru/zayavlenie-sinodalnogo-otdela-v-svyazi-s-obsuzhdeniem-proektov-fgos-nachalnogo-i-osnovnogo-obshhe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Мария Мария</cp:lastModifiedBy>
  <cp:revision>2</cp:revision>
  <dcterms:created xsi:type="dcterms:W3CDTF">2020-05-05T17:07:00Z</dcterms:created>
  <dcterms:modified xsi:type="dcterms:W3CDTF">2020-05-05T17:07:00Z</dcterms:modified>
</cp:coreProperties>
</file>